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223A" w14:textId="77777777" w:rsidR="00BF5A72" w:rsidRDefault="00AC34A1" w:rsidP="00EA4F08">
      <w:pPr>
        <w:pStyle w:val="Title"/>
        <w:spacing w:before="0" w:after="120"/>
      </w:pPr>
      <w:r>
        <w:t>Statistical Issues</w:t>
      </w:r>
    </w:p>
    <w:p w14:paraId="0332CBBD" w14:textId="77777777" w:rsidR="00BF5A72" w:rsidRDefault="00AC34A1">
      <w:pPr>
        <w:pStyle w:val="Author"/>
      </w:pPr>
      <w:r>
        <w:t>JHvdZwan</w:t>
      </w:r>
    </w:p>
    <w:p w14:paraId="482CC824" w14:textId="030AEE1B" w:rsidR="00C3319C" w:rsidRPr="00C3319C" w:rsidRDefault="00C3319C" w:rsidP="00C3319C">
      <w:pPr>
        <w:pStyle w:val="Heading2"/>
        <w:tabs>
          <w:tab w:val="left" w:leader="dot" w:pos="8505"/>
        </w:tabs>
        <w:spacing w:before="240" w:after="120"/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bookmarkStart w:id="0" w:name="introduction"/>
      <w:r w:rsidRPr="00C3319C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Name: </w:t>
      </w:r>
      <w:r w:rsidRPr="00C3319C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ab/>
      </w:r>
    </w:p>
    <w:p w14:paraId="0636518F" w14:textId="246EC29D" w:rsidR="00BF5A72" w:rsidRDefault="00AC34A1">
      <w:pPr>
        <w:pStyle w:val="Heading2"/>
      </w:pPr>
      <w:r>
        <w:t>Introduction</w:t>
      </w:r>
      <w:bookmarkEnd w:id="0"/>
    </w:p>
    <w:p w14:paraId="6CE38F06" w14:textId="1EBE40BD" w:rsidR="00BF5A72" w:rsidRDefault="00AC34A1">
      <w:pPr>
        <w:pStyle w:val="FirstParagraph"/>
      </w:pPr>
      <w:r>
        <w:t>This week you receive one worksheet for the whole week.</w:t>
      </w:r>
      <w:r>
        <w:br/>
        <w:t xml:space="preserve">You </w:t>
      </w:r>
      <w:proofErr w:type="gramStart"/>
      <w:r>
        <w:t>have to</w:t>
      </w:r>
      <w:proofErr w:type="gramEnd"/>
      <w:r>
        <w:t xml:space="preserve"> fill in the answer</w:t>
      </w:r>
      <w:r w:rsidR="00C3319C">
        <w:t>s</w:t>
      </w:r>
      <w:r>
        <w:t xml:space="preserve"> to a number of questions every day.</w:t>
      </w:r>
      <w:r>
        <w:br/>
      </w:r>
      <w:r>
        <w:t>For the program this week, see the handout.</w:t>
      </w:r>
    </w:p>
    <w:p w14:paraId="70F2BC3B" w14:textId="77777777" w:rsidR="00BF5A72" w:rsidRDefault="00AC34A1">
      <w:pPr>
        <w:pStyle w:val="Heading2"/>
      </w:pPr>
      <w:bookmarkStart w:id="1" w:name="monday-may-16"/>
      <w:r>
        <w:t>Monday May 16</w:t>
      </w:r>
      <w:bookmarkEnd w:id="1"/>
    </w:p>
    <w:p w14:paraId="2B2C28BC" w14:textId="685AFFF0" w:rsidR="00BF5A72" w:rsidRDefault="00AC34A1">
      <w:pPr>
        <w:pStyle w:val="FirstParagraph"/>
      </w:pPr>
      <w:r>
        <w:t>Today you watch</w:t>
      </w:r>
      <w:r>
        <w:t xml:space="preserve"> two </w:t>
      </w:r>
      <w:proofErr w:type="gramStart"/>
      <w:r>
        <w:t>video’s</w:t>
      </w:r>
      <w:proofErr w:type="gramEnd"/>
      <w:r>
        <w:t>.</w:t>
      </w:r>
      <w:r>
        <w:br/>
        <w:t xml:space="preserve">The first one is a TED talk from Hans Rosling in India in 2009. There is overlap with the video from last week, but the main focus in this video is on the development </w:t>
      </w:r>
      <w:r>
        <w:t>of Asian countries.</w:t>
      </w:r>
    </w:p>
    <w:p w14:paraId="1B1D2FDA" w14:textId="77777777" w:rsidR="00C3319C" w:rsidRDefault="00AC34A1">
      <w:pPr>
        <w:pStyle w:val="BodyText"/>
      </w:pPr>
      <w:r>
        <w:rPr>
          <w:b/>
        </w:rPr>
        <w:t>Question 1</w:t>
      </w:r>
      <w:r>
        <w:br/>
        <w:t xml:space="preserve">Write down a </w:t>
      </w:r>
      <w:proofErr w:type="gramStart"/>
      <w:r>
        <w:t>take away</w:t>
      </w:r>
      <w:proofErr w:type="gramEnd"/>
      <w:r>
        <w:t xml:space="preserve"> from this video, i.e. one thing you learned from it or that you find interesting.</w:t>
      </w:r>
    </w:p>
    <w:p w14:paraId="216B7488" w14:textId="77777777" w:rsidR="00C3319C" w:rsidRDefault="00C3319C">
      <w:pPr>
        <w:pStyle w:val="BodyText"/>
      </w:pPr>
    </w:p>
    <w:p w14:paraId="58236D2B" w14:textId="49C18DD8" w:rsidR="00BF5A72" w:rsidRDefault="00AC34A1">
      <w:pPr>
        <w:pStyle w:val="BodyText"/>
      </w:pPr>
      <w:r>
        <w:br/>
      </w:r>
    </w:p>
    <w:p w14:paraId="621FDF4A" w14:textId="77777777" w:rsidR="00BF5A72" w:rsidRDefault="00AC34A1">
      <w:pPr>
        <w:pStyle w:val="BodyText"/>
      </w:pPr>
      <w:r>
        <w:t>The second video is a TED TALK by Anna Rosling in 2017. In this video she explains how she uses thousands of photo’s to</w:t>
      </w:r>
      <w:r>
        <w:t xml:space="preserve"> visualize the differences and the similarities between people in different countries over the world. Her theorem is that if incomes are comparable, life styles are as well.</w:t>
      </w:r>
    </w:p>
    <w:p w14:paraId="7BC5FD76" w14:textId="77777777" w:rsidR="00BF5A72" w:rsidRDefault="00AC34A1">
      <w:pPr>
        <w:pStyle w:val="Compact"/>
        <w:numPr>
          <w:ilvl w:val="0"/>
          <w:numId w:val="2"/>
        </w:numPr>
      </w:pPr>
      <w:r>
        <w:t xml:space="preserve">Watch </w:t>
      </w:r>
      <w:hyperlink r:id="rId7">
        <w:r>
          <w:rPr>
            <w:rStyle w:val="Hyperlink"/>
          </w:rPr>
          <w:t>TED TALK Anna Ros</w:t>
        </w:r>
        <w:r>
          <w:rPr>
            <w:rStyle w:val="Hyperlink"/>
          </w:rPr>
          <w:t>ling in 2017</w:t>
        </w:r>
      </w:hyperlink>
      <w:r>
        <w:t xml:space="preserve"> (12 minutes)</w:t>
      </w:r>
    </w:p>
    <w:p w14:paraId="009CA034" w14:textId="77777777" w:rsidR="00C3319C" w:rsidRDefault="00AC34A1">
      <w:pPr>
        <w:pStyle w:val="FirstParagraph"/>
      </w:pPr>
      <w:r>
        <w:rPr>
          <w:b/>
        </w:rPr>
        <w:t>Question 2</w:t>
      </w:r>
      <w:r>
        <w:br/>
        <w:t>If you have to rate this video on a 10-points scale (1 = very bad, 10 = very good), what would your rate be? Give a short motivation.</w:t>
      </w:r>
    </w:p>
    <w:p w14:paraId="7A06C60F" w14:textId="77777777" w:rsidR="00C3319C" w:rsidRDefault="00AC34A1">
      <w:pPr>
        <w:pStyle w:val="FirstParagraph"/>
      </w:pPr>
      <w:r>
        <w:br/>
        <w:t xml:space="preserve"> rate:</w:t>
      </w:r>
    </w:p>
    <w:p w14:paraId="3BA1CBDD" w14:textId="77777777" w:rsidR="00C3319C" w:rsidRDefault="00AC34A1">
      <w:pPr>
        <w:pStyle w:val="FirstParagraph"/>
      </w:pPr>
      <w:r>
        <w:br/>
        <w:t xml:space="preserve"> motivation:</w:t>
      </w:r>
    </w:p>
    <w:p w14:paraId="06F7DE40" w14:textId="77777777" w:rsidR="00C3319C" w:rsidRDefault="00C3319C">
      <w:pPr>
        <w:pStyle w:val="FirstParagraph"/>
      </w:pPr>
    </w:p>
    <w:p w14:paraId="75998110" w14:textId="4916B3AD" w:rsidR="00BF5A72" w:rsidRDefault="00AC34A1">
      <w:pPr>
        <w:pStyle w:val="FirstParagraph"/>
      </w:pPr>
      <w:r>
        <w:br/>
      </w:r>
    </w:p>
    <w:p w14:paraId="1CF943EB" w14:textId="77777777" w:rsidR="00BF5A72" w:rsidRDefault="00AC34A1">
      <w:pPr>
        <w:pStyle w:val="Compact"/>
        <w:numPr>
          <w:ilvl w:val="0"/>
          <w:numId w:val="3"/>
        </w:numPr>
      </w:pPr>
      <w:r>
        <w:t xml:space="preserve">Go to </w:t>
      </w:r>
      <w:hyperlink r:id="rId8">
        <w:r>
          <w:rPr>
            <w:rStyle w:val="Hyperlink"/>
          </w:rPr>
          <w:t>https://www.gapminder.org/dollar-street</w:t>
        </w:r>
      </w:hyperlink>
      <w:r>
        <w:t>. Compare how people in different countries (e.g. Jordan, South-Korea and USA) with a comparable monthly income (e.g. between $2,500 and $5,000 per month) live. To be continued tomorrow.</w:t>
      </w:r>
    </w:p>
    <w:p w14:paraId="21AF40A6" w14:textId="77777777" w:rsidR="00BF5A72" w:rsidRDefault="00AC34A1">
      <w:pPr>
        <w:pStyle w:val="Heading2"/>
      </w:pPr>
      <w:bookmarkStart w:id="2" w:name="tuesday-may-17"/>
      <w:r>
        <w:lastRenderedPageBreak/>
        <w:t>Tuesday May 17</w:t>
      </w:r>
      <w:bookmarkEnd w:id="2"/>
    </w:p>
    <w:p w14:paraId="5B4FF592" w14:textId="6F6C173E" w:rsidR="00BF5A72" w:rsidRDefault="00AC34A1">
      <w:pPr>
        <w:pStyle w:val="FirstParagraph"/>
      </w:pPr>
      <w:r>
        <w:t>Today we use t</w:t>
      </w:r>
      <w:r>
        <w:t xml:space="preserve">he tool on </w:t>
      </w:r>
      <w:hyperlink r:id="rId9">
        <w:r>
          <w:rPr>
            <w:rStyle w:val="Hyperlink"/>
          </w:rPr>
          <w:t>Dollar Street</w:t>
        </w:r>
      </w:hyperlink>
      <w:r w:rsidR="00EA4F08">
        <w:t xml:space="preserve"> (</w:t>
      </w:r>
      <w:hyperlink r:id="rId10">
        <w:r w:rsidR="00EA4F08">
          <w:rPr>
            <w:rStyle w:val="Hyperlink"/>
          </w:rPr>
          <w:t>https://www.gapminder.org/dollar-street</w:t>
        </w:r>
      </w:hyperlink>
      <w:r w:rsidR="00EA4F08">
        <w:rPr>
          <w:rStyle w:val="Hyperlink"/>
        </w:rPr>
        <w:t>).</w:t>
      </w:r>
    </w:p>
    <w:p w14:paraId="258CD701" w14:textId="6E15EE07" w:rsidR="00BF5A72" w:rsidRDefault="00AC34A1">
      <w:pPr>
        <w:pStyle w:val="Compact"/>
        <w:numPr>
          <w:ilvl w:val="0"/>
          <w:numId w:val="4"/>
        </w:numPr>
      </w:pPr>
      <w:r>
        <w:t>Work in a group of 2 or more students.</w:t>
      </w:r>
    </w:p>
    <w:p w14:paraId="27210999" w14:textId="77777777" w:rsidR="00BF5A72" w:rsidRDefault="00AC34A1">
      <w:pPr>
        <w:pStyle w:val="Compact"/>
        <w:numPr>
          <w:ilvl w:val="0"/>
          <w:numId w:val="4"/>
        </w:numPr>
      </w:pPr>
      <w:r>
        <w:t>Choose a couple of countries (3 or 4) you want to compare. Choose countries for which you expect to find differences. You can choos</w:t>
      </w:r>
      <w:r>
        <w:t>e countries by using the arrow next to ‘The World’ on the top of the page.</w:t>
      </w:r>
    </w:p>
    <w:p w14:paraId="3979E9F4" w14:textId="77777777" w:rsidR="00BF5A72" w:rsidRDefault="00AC34A1">
      <w:pPr>
        <w:pStyle w:val="Compact"/>
        <w:numPr>
          <w:ilvl w:val="0"/>
          <w:numId w:val="4"/>
        </w:numPr>
      </w:pPr>
      <w:r>
        <w:t>Use the slider at the top of the page to choose an income range so that you compare the style of living for people with comparable incomes.</w:t>
      </w:r>
    </w:p>
    <w:p w14:paraId="15111866" w14:textId="77777777" w:rsidR="00BF5A72" w:rsidRDefault="00AC34A1">
      <w:pPr>
        <w:pStyle w:val="Compact"/>
        <w:numPr>
          <w:ilvl w:val="0"/>
          <w:numId w:val="4"/>
        </w:numPr>
      </w:pPr>
      <w:r>
        <w:t>Use the arrow next to ‘Families’ on the t</w:t>
      </w:r>
      <w:r>
        <w:t>op of the page to choose aspects to compare. Compare the countries on at least 3 different aspects.</w:t>
      </w:r>
    </w:p>
    <w:p w14:paraId="4BE1C3F7" w14:textId="5A5965E6" w:rsidR="00BF5A72" w:rsidRDefault="00AC34A1">
      <w:pPr>
        <w:pStyle w:val="FirstParagraph"/>
      </w:pPr>
      <w:r>
        <w:rPr>
          <w:b/>
        </w:rPr>
        <w:t>Questions 3</w:t>
      </w:r>
      <w:r>
        <w:br/>
        <w:t>With whom did you work toegether?</w:t>
      </w:r>
      <w:r>
        <w:br/>
      </w:r>
      <w:r>
        <w:br/>
        <w:t>Which countries did you compare?</w:t>
      </w:r>
      <w:r>
        <w:br/>
      </w:r>
    </w:p>
    <w:p w14:paraId="32A6FD00" w14:textId="77777777" w:rsidR="00C3319C" w:rsidRPr="00C3319C" w:rsidRDefault="00C3319C" w:rsidP="00C3319C">
      <w:pPr>
        <w:pStyle w:val="BodyText"/>
      </w:pPr>
    </w:p>
    <w:p w14:paraId="2F27BC70" w14:textId="4E77E83A" w:rsidR="00BF5A72" w:rsidRDefault="00AC34A1">
      <w:pPr>
        <w:pStyle w:val="BodyText"/>
      </w:pPr>
      <w:r>
        <w:t>Aspect 1: ……………………………………………. .</w:t>
      </w:r>
      <w:r>
        <w:br/>
        <w:t>What stands out?</w:t>
      </w:r>
      <w:r>
        <w:br/>
      </w:r>
    </w:p>
    <w:p w14:paraId="6914DC7F" w14:textId="77777777" w:rsidR="00C3319C" w:rsidRDefault="00C3319C">
      <w:pPr>
        <w:pStyle w:val="BodyText"/>
      </w:pPr>
    </w:p>
    <w:p w14:paraId="2647370C" w14:textId="77777777" w:rsidR="00C3319C" w:rsidRDefault="00C3319C">
      <w:pPr>
        <w:pStyle w:val="BodyText"/>
      </w:pPr>
    </w:p>
    <w:p w14:paraId="2274E922" w14:textId="1517A0FA" w:rsidR="00BF5A72" w:rsidRDefault="00AC34A1">
      <w:pPr>
        <w:pStyle w:val="BodyText"/>
      </w:pPr>
      <w:r>
        <w:t>Aspect 2: …………………………………………</w:t>
      </w:r>
      <w:r>
        <w:t>…. .</w:t>
      </w:r>
      <w:r>
        <w:br/>
        <w:t>What stands out?</w:t>
      </w:r>
      <w:r>
        <w:br/>
      </w:r>
    </w:p>
    <w:p w14:paraId="46875396" w14:textId="509E873E" w:rsidR="00C3319C" w:rsidRDefault="00C3319C">
      <w:pPr>
        <w:pStyle w:val="BodyText"/>
      </w:pPr>
    </w:p>
    <w:p w14:paraId="6CB748FC" w14:textId="77777777" w:rsidR="00C3319C" w:rsidRDefault="00C3319C">
      <w:pPr>
        <w:pStyle w:val="BodyText"/>
      </w:pPr>
    </w:p>
    <w:p w14:paraId="7A208C06" w14:textId="605BF5C3" w:rsidR="00BF5A72" w:rsidRDefault="00AC34A1">
      <w:pPr>
        <w:pStyle w:val="BodyText"/>
      </w:pPr>
      <w:r>
        <w:t>Aspect 3: ……………………………………………. .</w:t>
      </w:r>
      <w:r>
        <w:br/>
        <w:t>What stands out?</w:t>
      </w:r>
      <w:r>
        <w:br/>
      </w:r>
    </w:p>
    <w:p w14:paraId="42F01CD2" w14:textId="108E7C1C" w:rsidR="00C3319C" w:rsidRDefault="00C3319C">
      <w:pPr>
        <w:pStyle w:val="BodyText"/>
      </w:pPr>
    </w:p>
    <w:p w14:paraId="453BED27" w14:textId="77777777" w:rsidR="00C3319C" w:rsidRDefault="00C3319C">
      <w:pPr>
        <w:pStyle w:val="BodyText"/>
      </w:pPr>
    </w:p>
    <w:p w14:paraId="4DA8B7BE" w14:textId="77777777" w:rsidR="00BF5A72" w:rsidRDefault="00AC34A1">
      <w:pPr>
        <w:pStyle w:val="BodyText"/>
      </w:pPr>
      <w:r>
        <w:t>Room for other remarks.</w:t>
      </w:r>
      <w:r>
        <w:br/>
      </w:r>
    </w:p>
    <w:p w14:paraId="78C02513" w14:textId="77777777" w:rsidR="00EA4F08" w:rsidRDefault="00EA4F0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</w:rPr>
      </w:pPr>
      <w:bookmarkStart w:id="3" w:name="wednesday-may-18"/>
      <w:r>
        <w:br w:type="page"/>
      </w:r>
    </w:p>
    <w:p w14:paraId="5C9DCDB6" w14:textId="227B8C40" w:rsidR="00BF5A72" w:rsidRDefault="00AC34A1">
      <w:pPr>
        <w:pStyle w:val="Heading2"/>
      </w:pPr>
      <w:r>
        <w:lastRenderedPageBreak/>
        <w:t>Wednesday May 18</w:t>
      </w:r>
      <w:bookmarkEnd w:id="3"/>
    </w:p>
    <w:p w14:paraId="2CE9A938" w14:textId="77777777" w:rsidR="00BF5A72" w:rsidRDefault="00AC34A1">
      <w:pPr>
        <w:pStyle w:val="FirstParagraph"/>
      </w:pPr>
      <w:r>
        <w:t>Today you watch two video’s about ‘Correlation is not the same as Causation’.</w:t>
      </w:r>
    </w:p>
    <w:p w14:paraId="1B0D849D" w14:textId="77777777" w:rsidR="00BF5A72" w:rsidRDefault="00AC34A1">
      <w:pPr>
        <w:pStyle w:val="BodyText"/>
      </w:pPr>
      <w:r>
        <w:rPr>
          <w:b/>
        </w:rPr>
        <w:t>Question 4</w:t>
      </w:r>
    </w:p>
    <w:p w14:paraId="70A54882" w14:textId="40FBF635" w:rsidR="00BF5A72" w:rsidRDefault="00AC34A1">
      <w:pPr>
        <w:numPr>
          <w:ilvl w:val="0"/>
          <w:numId w:val="5"/>
        </w:numPr>
      </w:pPr>
      <w:r>
        <w:t>Give an example of two variables which are statistically correlated but where there is not a direct cause</w:t>
      </w:r>
      <w:r w:rsidR="00C3319C">
        <w:t>-</w:t>
      </w:r>
      <w:r>
        <w:t>and</w:t>
      </w:r>
      <w:r w:rsidR="00C3319C">
        <w:t>-</w:t>
      </w:r>
      <w:r>
        <w:t>effect relationship.</w:t>
      </w:r>
      <w:r>
        <w:br/>
      </w:r>
    </w:p>
    <w:p w14:paraId="1D211DB5" w14:textId="5763285A" w:rsidR="00C3319C" w:rsidRDefault="00C3319C" w:rsidP="00C3319C"/>
    <w:p w14:paraId="120FEEA6" w14:textId="084303A4" w:rsidR="00EA4F08" w:rsidRDefault="00EA4F08" w:rsidP="00C3319C"/>
    <w:p w14:paraId="0DEF59F0" w14:textId="3259F7DF" w:rsidR="00EA4F08" w:rsidRDefault="00EA4F08" w:rsidP="00C3319C"/>
    <w:p w14:paraId="4086FBE1" w14:textId="77777777" w:rsidR="00EA4F08" w:rsidRDefault="00EA4F08" w:rsidP="00C3319C"/>
    <w:p w14:paraId="74C16B3F" w14:textId="77777777" w:rsidR="00C3319C" w:rsidRDefault="00C3319C" w:rsidP="00C3319C"/>
    <w:p w14:paraId="23A604C6" w14:textId="77777777" w:rsidR="00C3319C" w:rsidRDefault="00C3319C" w:rsidP="00C3319C"/>
    <w:p w14:paraId="0FDB9C64" w14:textId="17E88357" w:rsidR="00BF5A72" w:rsidRDefault="00AC34A1">
      <w:pPr>
        <w:numPr>
          <w:ilvl w:val="0"/>
          <w:numId w:val="5"/>
        </w:numPr>
      </w:pPr>
      <w:r>
        <w:t xml:space="preserve">The second video lists five reasons why two variables can be statistically correlated although there is no </w:t>
      </w:r>
      <w:r w:rsidR="00C3319C">
        <w:t>cause-and-effect</w:t>
      </w:r>
      <w:r>
        <w:t xml:space="preserve"> </w:t>
      </w:r>
      <w:r>
        <w:t>relationship. Which of these reasons applies in your example?</w:t>
      </w:r>
      <w:r>
        <w:br/>
      </w:r>
    </w:p>
    <w:p w14:paraId="4E035488" w14:textId="77777777" w:rsidR="00C3319C" w:rsidRDefault="00C3319C" w:rsidP="00C3319C">
      <w:pPr>
        <w:ind w:left="480"/>
      </w:pPr>
    </w:p>
    <w:p w14:paraId="574DA956" w14:textId="59662A3F" w:rsidR="00C3319C" w:rsidRDefault="00C3319C" w:rsidP="00C3319C"/>
    <w:p w14:paraId="3F6FA334" w14:textId="77777777" w:rsidR="00C3319C" w:rsidRDefault="00C3319C" w:rsidP="00C3319C"/>
    <w:p w14:paraId="23B9C26C" w14:textId="77777777" w:rsidR="00D360C0" w:rsidRDefault="00D360C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</w:rPr>
      </w:pPr>
      <w:bookmarkStart w:id="4" w:name="thursday-may-19"/>
      <w:r>
        <w:br w:type="page"/>
      </w:r>
    </w:p>
    <w:p w14:paraId="770B50DC" w14:textId="7AF4FDCE" w:rsidR="00BF5A72" w:rsidRDefault="00AC34A1">
      <w:pPr>
        <w:pStyle w:val="Heading2"/>
      </w:pPr>
      <w:r>
        <w:lastRenderedPageBreak/>
        <w:t>Thursday May 19</w:t>
      </w:r>
      <w:bookmarkEnd w:id="4"/>
    </w:p>
    <w:p w14:paraId="082A1265" w14:textId="77777777" w:rsidR="00BF5A72" w:rsidRDefault="00AC34A1">
      <w:pPr>
        <w:pStyle w:val="FirstParagraph"/>
      </w:pPr>
      <w:r>
        <w:t>Today you watched a video about Simpson’s paradox.</w:t>
      </w:r>
    </w:p>
    <w:p w14:paraId="51105394" w14:textId="77777777" w:rsidR="00BF5A72" w:rsidRDefault="00AC34A1">
      <w:pPr>
        <w:pStyle w:val="BodyText"/>
      </w:pPr>
      <w:r>
        <w:rPr>
          <w:b/>
        </w:rPr>
        <w:t>Question 5</w:t>
      </w:r>
      <w:r>
        <w:br/>
        <w:t>Below an example of this paradox based on mortality figures (real data) in The Netherlands.</w:t>
      </w:r>
    </w:p>
    <w:p w14:paraId="7A633904" w14:textId="554AAE9D" w:rsidR="00BF5A72" w:rsidRDefault="00AC34A1">
      <w:pPr>
        <w:pStyle w:val="BodyText"/>
      </w:pPr>
      <w:r>
        <w:rPr>
          <w:b/>
        </w:rPr>
        <w:t>Mortality Figures Nethe</w:t>
      </w:r>
      <w:r>
        <w:rPr>
          <w:b/>
        </w:rPr>
        <w:t>rlands</w:t>
      </w:r>
      <w:r>
        <w:br/>
        <w:t>In the table below MOR</w:t>
      </w:r>
      <w:r w:rsidR="00C3319C">
        <w:t>T</w:t>
      </w:r>
      <w:r>
        <w:t>ALITY is defined as the number of deaths per 100,000 people.</w:t>
      </w:r>
      <w:r>
        <w:br/>
        <w:t>Fill in the empty cells.</w:t>
      </w:r>
      <w:r w:rsidR="00EA4F08">
        <w:t xml:space="preserve"> Round MORTALITY to a whole number.</w:t>
      </w:r>
    </w:p>
    <w:tbl>
      <w:tblPr>
        <w:tblStyle w:val="Table"/>
        <w:tblW w:w="4735" w:type="pct"/>
        <w:tblLook w:val="07E0" w:firstRow="1" w:lastRow="1" w:firstColumn="1" w:lastColumn="1" w:noHBand="1" w:noVBand="1"/>
      </w:tblPr>
      <w:tblGrid>
        <w:gridCol w:w="1199"/>
        <w:gridCol w:w="1063"/>
        <w:gridCol w:w="1386"/>
        <w:gridCol w:w="1282"/>
        <w:gridCol w:w="944"/>
        <w:gridCol w:w="1386"/>
        <w:gridCol w:w="1282"/>
      </w:tblGrid>
      <w:tr w:rsidR="00BF5A72" w14:paraId="442661F5" w14:textId="77777777" w:rsidTr="0002318D"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4B8F5001" w14:textId="77777777" w:rsidR="00BF5A72" w:rsidRDefault="00BF5A72" w:rsidP="00EA4F08">
            <w:pPr>
              <w:spacing w:before="120" w:after="120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53FD1273" w14:textId="77777777" w:rsidR="00BF5A72" w:rsidRDefault="00AC34A1" w:rsidP="00EA4F08">
            <w:pPr>
              <w:pStyle w:val="Compact"/>
              <w:spacing w:before="120" w:after="120"/>
            </w:pPr>
            <w:r>
              <w:t>1995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2EB9A8AF" w14:textId="77777777" w:rsidR="00BF5A72" w:rsidRDefault="00BF5A72" w:rsidP="00EA4F08">
            <w:pPr>
              <w:spacing w:before="120" w:after="120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389126D" w14:textId="77777777" w:rsidR="00BF5A72" w:rsidRDefault="00BF5A72" w:rsidP="00EA4F08">
            <w:pPr>
              <w:spacing w:before="120" w:after="12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bottom"/>
          </w:tcPr>
          <w:p w14:paraId="5C9492B3" w14:textId="77777777" w:rsidR="00BF5A72" w:rsidRDefault="00AC34A1" w:rsidP="00EA4F08">
            <w:pPr>
              <w:pStyle w:val="Compact"/>
              <w:spacing w:before="120" w:after="120"/>
            </w:pPr>
            <w:r>
              <w:t>2015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4ACCB238" w14:textId="77777777" w:rsidR="00BF5A72" w:rsidRDefault="00BF5A72" w:rsidP="00EA4F08">
            <w:pPr>
              <w:spacing w:before="120" w:after="120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29DDFC57" w14:textId="77777777" w:rsidR="00BF5A72" w:rsidRDefault="00BF5A72" w:rsidP="00EA4F08">
            <w:pPr>
              <w:spacing w:before="120" w:after="120"/>
            </w:pPr>
          </w:p>
        </w:tc>
      </w:tr>
      <w:tr w:rsidR="00BF5A72" w:rsidRPr="00D360C0" w14:paraId="23925762" w14:textId="77777777" w:rsidTr="0002318D">
        <w:tc>
          <w:tcPr>
            <w:tcW w:w="0" w:type="auto"/>
            <w:tcBorders>
              <w:top w:val="single" w:sz="2" w:space="0" w:color="auto"/>
            </w:tcBorders>
          </w:tcPr>
          <w:p w14:paraId="0F88D15E" w14:textId="77777777" w:rsidR="00BF5A72" w:rsidRPr="00D360C0" w:rsidRDefault="00AC34A1" w:rsidP="00EA4F08">
            <w:pPr>
              <w:pStyle w:val="Compact"/>
              <w:spacing w:before="120" w:after="120"/>
              <w:rPr>
                <w:sz w:val="20"/>
                <w:szCs w:val="20"/>
              </w:rPr>
            </w:pPr>
            <w:r w:rsidRPr="00D360C0">
              <w:rPr>
                <w:sz w:val="20"/>
                <w:szCs w:val="20"/>
              </w:rPr>
              <w:t>AGEGROUP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ED4C311" w14:textId="77777777" w:rsidR="00BF5A72" w:rsidRPr="00D360C0" w:rsidRDefault="00AC34A1" w:rsidP="00EA4F08">
            <w:pPr>
              <w:pStyle w:val="Compact"/>
              <w:spacing w:before="120" w:after="120"/>
              <w:rPr>
                <w:sz w:val="20"/>
                <w:szCs w:val="20"/>
              </w:rPr>
            </w:pPr>
            <w:r w:rsidRPr="00D360C0">
              <w:rPr>
                <w:sz w:val="20"/>
                <w:szCs w:val="20"/>
              </w:rPr>
              <w:t>DEATHS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134C1455" w14:textId="77777777" w:rsidR="00BF5A72" w:rsidRPr="00D360C0" w:rsidRDefault="00AC34A1" w:rsidP="00EA4F08">
            <w:pPr>
              <w:pStyle w:val="Compact"/>
              <w:spacing w:before="120" w:after="120"/>
              <w:rPr>
                <w:sz w:val="20"/>
                <w:szCs w:val="20"/>
              </w:rPr>
            </w:pPr>
            <w:r w:rsidRPr="00D360C0">
              <w:rPr>
                <w:sz w:val="20"/>
                <w:szCs w:val="20"/>
              </w:rPr>
              <w:t>POPULATION</w:t>
            </w:r>
          </w:p>
        </w:tc>
        <w:tc>
          <w:tcPr>
            <w:tcW w:w="0" w:type="auto"/>
            <w:tcBorders>
              <w:top w:val="single" w:sz="2" w:space="0" w:color="auto"/>
              <w:right w:val="single" w:sz="4" w:space="0" w:color="auto"/>
            </w:tcBorders>
          </w:tcPr>
          <w:p w14:paraId="68B4BA59" w14:textId="77777777" w:rsidR="00BF5A72" w:rsidRPr="00D360C0" w:rsidRDefault="00AC34A1" w:rsidP="00EA4F08">
            <w:pPr>
              <w:pStyle w:val="Compact"/>
              <w:spacing w:before="120" w:after="120"/>
              <w:rPr>
                <w:sz w:val="20"/>
                <w:szCs w:val="20"/>
              </w:rPr>
            </w:pPr>
            <w:r w:rsidRPr="00D360C0">
              <w:rPr>
                <w:sz w:val="20"/>
                <w:szCs w:val="20"/>
              </w:rPr>
              <w:t>MORTALITY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</w:tcBorders>
          </w:tcPr>
          <w:p w14:paraId="785DCE62" w14:textId="77777777" w:rsidR="00BF5A72" w:rsidRPr="00D360C0" w:rsidRDefault="00AC34A1" w:rsidP="00EA4F08">
            <w:pPr>
              <w:pStyle w:val="Compact"/>
              <w:spacing w:before="120" w:after="120"/>
              <w:rPr>
                <w:sz w:val="20"/>
                <w:szCs w:val="20"/>
              </w:rPr>
            </w:pPr>
            <w:r w:rsidRPr="00D360C0">
              <w:rPr>
                <w:sz w:val="20"/>
                <w:szCs w:val="20"/>
              </w:rPr>
              <w:t>DEATHS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1C36E94" w14:textId="77777777" w:rsidR="00BF5A72" w:rsidRPr="00D360C0" w:rsidRDefault="00AC34A1" w:rsidP="00EA4F08">
            <w:pPr>
              <w:pStyle w:val="Compact"/>
              <w:spacing w:before="120" w:after="120"/>
              <w:rPr>
                <w:sz w:val="20"/>
                <w:szCs w:val="20"/>
              </w:rPr>
            </w:pPr>
            <w:r w:rsidRPr="00D360C0">
              <w:rPr>
                <w:sz w:val="20"/>
                <w:szCs w:val="20"/>
              </w:rPr>
              <w:t>POPULATION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175E9AE" w14:textId="77777777" w:rsidR="00BF5A72" w:rsidRPr="00D360C0" w:rsidRDefault="00AC34A1" w:rsidP="00EA4F08">
            <w:pPr>
              <w:pStyle w:val="Compact"/>
              <w:spacing w:before="120" w:after="120"/>
              <w:rPr>
                <w:sz w:val="20"/>
                <w:szCs w:val="20"/>
              </w:rPr>
            </w:pPr>
            <w:r w:rsidRPr="00D360C0">
              <w:rPr>
                <w:sz w:val="20"/>
                <w:szCs w:val="20"/>
              </w:rPr>
              <w:t>MORTALITY</w:t>
            </w:r>
          </w:p>
        </w:tc>
      </w:tr>
      <w:tr w:rsidR="00BF5A72" w14:paraId="68268B3F" w14:textId="77777777" w:rsidTr="0002318D">
        <w:tc>
          <w:tcPr>
            <w:tcW w:w="0" w:type="auto"/>
          </w:tcPr>
          <w:p w14:paraId="402F13A8" w14:textId="77777777" w:rsidR="00BF5A72" w:rsidRDefault="00AC34A1" w:rsidP="00EA4F08">
            <w:pPr>
              <w:pStyle w:val="Compact"/>
              <w:spacing w:before="120" w:after="120"/>
            </w:pPr>
            <w:r>
              <w:t>0-&lt;65</w:t>
            </w:r>
          </w:p>
        </w:tc>
        <w:tc>
          <w:tcPr>
            <w:tcW w:w="0" w:type="auto"/>
          </w:tcPr>
          <w:p w14:paraId="6911FD31" w14:textId="77777777" w:rsidR="00BF5A72" w:rsidRDefault="00AC34A1" w:rsidP="00EA4F08">
            <w:pPr>
              <w:pStyle w:val="Compact"/>
              <w:spacing w:before="120" w:after="120"/>
              <w:jc w:val="right"/>
            </w:pPr>
            <w:r>
              <w:t>26,121</w:t>
            </w:r>
          </w:p>
        </w:tc>
        <w:tc>
          <w:tcPr>
            <w:tcW w:w="0" w:type="auto"/>
          </w:tcPr>
          <w:p w14:paraId="722B2B32" w14:textId="77777777" w:rsidR="00BF5A72" w:rsidRDefault="00AC34A1" w:rsidP="00EA4F08">
            <w:pPr>
              <w:pStyle w:val="Compact"/>
              <w:spacing w:before="120" w:after="120"/>
              <w:jc w:val="right"/>
            </w:pPr>
            <w:r>
              <w:t>13,390,546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D251AAA" w14:textId="77777777" w:rsidR="00BF5A72" w:rsidRDefault="00AC34A1" w:rsidP="00EA4F08">
            <w:pPr>
              <w:pStyle w:val="Compact"/>
              <w:spacing w:before="120" w:after="120"/>
              <w:jc w:val="right"/>
            </w:pPr>
            <w:r>
              <w:t>195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37CF58E" w14:textId="77777777" w:rsidR="00BF5A72" w:rsidRDefault="00AC34A1" w:rsidP="00EA4F08">
            <w:pPr>
              <w:pStyle w:val="Compact"/>
              <w:spacing w:before="120" w:after="120"/>
              <w:jc w:val="right"/>
            </w:pPr>
            <w:r>
              <w:t>22,503</w:t>
            </w:r>
          </w:p>
        </w:tc>
        <w:tc>
          <w:tcPr>
            <w:tcW w:w="0" w:type="auto"/>
          </w:tcPr>
          <w:p w14:paraId="3BE4FD90" w14:textId="77777777" w:rsidR="00BF5A72" w:rsidRDefault="00AC34A1" w:rsidP="00EA4F08">
            <w:pPr>
              <w:pStyle w:val="Compact"/>
              <w:spacing w:before="120" w:after="120"/>
              <w:jc w:val="right"/>
            </w:pPr>
            <w:r>
              <w:t>13,893,041</w:t>
            </w:r>
          </w:p>
        </w:tc>
        <w:tc>
          <w:tcPr>
            <w:tcW w:w="0" w:type="auto"/>
          </w:tcPr>
          <w:p w14:paraId="5AE040E6" w14:textId="0DF87497" w:rsidR="00BF5A72" w:rsidRDefault="00BF5A72" w:rsidP="00EA4F08">
            <w:pPr>
              <w:pStyle w:val="Compact"/>
              <w:spacing w:before="120" w:after="120"/>
              <w:jc w:val="right"/>
            </w:pPr>
          </w:p>
        </w:tc>
      </w:tr>
      <w:tr w:rsidR="00BF5A72" w14:paraId="7254D185" w14:textId="77777777" w:rsidTr="0002318D">
        <w:tc>
          <w:tcPr>
            <w:tcW w:w="0" w:type="auto"/>
          </w:tcPr>
          <w:p w14:paraId="29B8EBF8" w14:textId="77777777" w:rsidR="00BF5A72" w:rsidRDefault="00AC34A1" w:rsidP="00EA4F08">
            <w:pPr>
              <w:pStyle w:val="Compact"/>
              <w:spacing w:before="120" w:after="120"/>
            </w:pPr>
            <w:r>
              <w:t>65-&lt;80</w:t>
            </w:r>
          </w:p>
        </w:tc>
        <w:tc>
          <w:tcPr>
            <w:tcW w:w="0" w:type="auto"/>
          </w:tcPr>
          <w:p w14:paraId="36415B24" w14:textId="77777777" w:rsidR="00BF5A72" w:rsidRDefault="00AC34A1" w:rsidP="00EA4F08">
            <w:pPr>
              <w:pStyle w:val="Compact"/>
              <w:spacing w:before="120" w:after="120"/>
              <w:jc w:val="right"/>
            </w:pPr>
            <w:r>
              <w:t>47,671</w:t>
            </w:r>
          </w:p>
        </w:tc>
        <w:tc>
          <w:tcPr>
            <w:tcW w:w="0" w:type="auto"/>
          </w:tcPr>
          <w:p w14:paraId="045249F3" w14:textId="77777777" w:rsidR="00BF5A72" w:rsidRDefault="00AC34A1" w:rsidP="00EA4F08">
            <w:pPr>
              <w:pStyle w:val="Compact"/>
              <w:spacing w:before="120" w:after="120"/>
              <w:jc w:val="right"/>
            </w:pPr>
            <w:r>
              <w:t>1,557,819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3EBA8E5" w14:textId="77777777" w:rsidR="00BF5A72" w:rsidRDefault="00AC34A1" w:rsidP="00EA4F08">
            <w:pPr>
              <w:pStyle w:val="Compact"/>
              <w:spacing w:before="120" w:after="120"/>
              <w:jc w:val="right"/>
            </w:pPr>
            <w:r>
              <w:t>3,060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2BB4D2E" w14:textId="77777777" w:rsidR="00BF5A72" w:rsidRDefault="00AC34A1" w:rsidP="00EA4F08">
            <w:pPr>
              <w:pStyle w:val="Compact"/>
              <w:spacing w:before="120" w:after="120"/>
              <w:jc w:val="right"/>
            </w:pPr>
            <w:r>
              <w:t>44,432</w:t>
            </w:r>
          </w:p>
        </w:tc>
        <w:tc>
          <w:tcPr>
            <w:tcW w:w="0" w:type="auto"/>
          </w:tcPr>
          <w:p w14:paraId="468CBE71" w14:textId="77777777" w:rsidR="00BF5A72" w:rsidRDefault="00AC34A1" w:rsidP="00EA4F08">
            <w:pPr>
              <w:pStyle w:val="Compact"/>
              <w:spacing w:before="120" w:after="120"/>
              <w:jc w:val="right"/>
            </w:pPr>
            <w:r>
              <w:t>2272709</w:t>
            </w:r>
          </w:p>
        </w:tc>
        <w:tc>
          <w:tcPr>
            <w:tcW w:w="0" w:type="auto"/>
          </w:tcPr>
          <w:p w14:paraId="2072E200" w14:textId="0F9D8C31" w:rsidR="00BF5A72" w:rsidRDefault="00BF5A72" w:rsidP="00EA4F08">
            <w:pPr>
              <w:pStyle w:val="Compact"/>
              <w:spacing w:before="120" w:after="120"/>
              <w:jc w:val="right"/>
            </w:pPr>
          </w:p>
        </w:tc>
      </w:tr>
      <w:tr w:rsidR="00BF5A72" w14:paraId="3BC1673C" w14:textId="77777777" w:rsidTr="0002318D">
        <w:tc>
          <w:tcPr>
            <w:tcW w:w="0" w:type="auto"/>
          </w:tcPr>
          <w:p w14:paraId="3AF6CC02" w14:textId="77777777" w:rsidR="00BF5A72" w:rsidRDefault="00AC34A1" w:rsidP="00EA4F08">
            <w:pPr>
              <w:pStyle w:val="Compact"/>
              <w:spacing w:before="120" w:after="120"/>
            </w:pPr>
            <w:r>
              <w:t>&gt;= 80</w:t>
            </w:r>
          </w:p>
        </w:tc>
        <w:tc>
          <w:tcPr>
            <w:tcW w:w="0" w:type="auto"/>
          </w:tcPr>
          <w:p w14:paraId="28FD49C3" w14:textId="77777777" w:rsidR="00BF5A72" w:rsidRDefault="00AC34A1" w:rsidP="00EA4F08">
            <w:pPr>
              <w:pStyle w:val="Compact"/>
              <w:spacing w:before="120" w:after="120"/>
              <w:jc w:val="right"/>
            </w:pPr>
            <w:r>
              <w:t>61,489</w:t>
            </w:r>
          </w:p>
        </w:tc>
        <w:tc>
          <w:tcPr>
            <w:tcW w:w="0" w:type="auto"/>
          </w:tcPr>
          <w:p w14:paraId="180379EF" w14:textId="77777777" w:rsidR="00BF5A72" w:rsidRDefault="00AC34A1" w:rsidP="00EA4F08">
            <w:pPr>
              <w:pStyle w:val="Compact"/>
              <w:spacing w:before="120" w:after="120"/>
              <w:jc w:val="right"/>
            </w:pPr>
            <w:r>
              <w:t>475,757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8699339" w14:textId="77777777" w:rsidR="00BF5A72" w:rsidRDefault="00AC34A1" w:rsidP="00EA4F08">
            <w:pPr>
              <w:pStyle w:val="Compact"/>
              <w:spacing w:before="120" w:after="120"/>
              <w:jc w:val="right"/>
            </w:pPr>
            <w:r>
              <w:t>12,924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541E3E5" w14:textId="77777777" w:rsidR="00BF5A72" w:rsidRDefault="00AC34A1" w:rsidP="00EA4F08">
            <w:pPr>
              <w:pStyle w:val="Compact"/>
              <w:spacing w:before="120" w:after="120"/>
              <w:jc w:val="right"/>
            </w:pPr>
            <w:r>
              <w:t>82,806</w:t>
            </w:r>
          </w:p>
        </w:tc>
        <w:tc>
          <w:tcPr>
            <w:tcW w:w="0" w:type="auto"/>
          </w:tcPr>
          <w:p w14:paraId="2BD0C180" w14:textId="77777777" w:rsidR="00BF5A72" w:rsidRDefault="00AC34A1" w:rsidP="00EA4F08">
            <w:pPr>
              <w:pStyle w:val="Compact"/>
              <w:spacing w:before="120" w:after="120"/>
              <w:jc w:val="right"/>
            </w:pPr>
            <w:r>
              <w:t>734976</w:t>
            </w:r>
          </w:p>
        </w:tc>
        <w:tc>
          <w:tcPr>
            <w:tcW w:w="0" w:type="auto"/>
          </w:tcPr>
          <w:p w14:paraId="029C2844" w14:textId="2A17E448" w:rsidR="00BF5A72" w:rsidRDefault="00BF5A72" w:rsidP="00EA4F08">
            <w:pPr>
              <w:pStyle w:val="Compact"/>
              <w:spacing w:before="120" w:after="120"/>
              <w:jc w:val="right"/>
            </w:pPr>
          </w:p>
        </w:tc>
      </w:tr>
      <w:tr w:rsidR="0002318D" w14:paraId="35E3CE1E" w14:textId="77777777" w:rsidTr="0002318D">
        <w:tc>
          <w:tcPr>
            <w:tcW w:w="0" w:type="auto"/>
            <w:tcBorders>
              <w:bottom w:val="single" w:sz="4" w:space="0" w:color="auto"/>
            </w:tcBorders>
          </w:tcPr>
          <w:p w14:paraId="05A23AED" w14:textId="77777777" w:rsidR="0002318D" w:rsidRDefault="0002318D" w:rsidP="0002318D">
            <w:pPr>
              <w:pStyle w:val="Compact"/>
              <w:spacing w:before="120" w:after="120"/>
            </w:pPr>
            <w:r>
              <w:t>TOTAL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BB3D36" w14:textId="436BFC72" w:rsidR="0002318D" w:rsidRDefault="0002318D" w:rsidP="0002318D">
            <w:pPr>
              <w:pStyle w:val="Compact"/>
              <w:spacing w:before="120" w:after="120"/>
              <w:jc w:val="right"/>
            </w:pPr>
            <w:r w:rsidRPr="00CD494D">
              <w:t>135,281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928136A" w14:textId="10E0F9D6" w:rsidR="0002318D" w:rsidRDefault="0002318D" w:rsidP="0002318D">
            <w:pPr>
              <w:pStyle w:val="Compact"/>
              <w:spacing w:before="120" w:after="120"/>
              <w:jc w:val="right"/>
            </w:pPr>
            <w:r w:rsidRPr="00CD494D">
              <w:t>15,424,122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17D9855" w14:textId="3E4EB0AE" w:rsidR="0002318D" w:rsidRDefault="0002318D" w:rsidP="0002318D">
            <w:pPr>
              <w:pStyle w:val="Compact"/>
              <w:spacing w:before="120" w:after="120"/>
              <w:jc w:val="right"/>
            </w:pPr>
            <w:r w:rsidRPr="00CD494D">
              <w:t>877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3A49D204" w14:textId="28646301" w:rsidR="0002318D" w:rsidRDefault="0002318D" w:rsidP="0002318D">
            <w:pPr>
              <w:pStyle w:val="Compact"/>
              <w:spacing w:before="120" w:after="120"/>
              <w:jc w:val="right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0AB4D3" w14:textId="2E36F8ED" w:rsidR="0002318D" w:rsidRDefault="0002318D" w:rsidP="0002318D">
            <w:pPr>
              <w:pStyle w:val="Compact"/>
              <w:spacing w:before="120" w:after="120"/>
              <w:jc w:val="right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C7E688" w14:textId="719D65A3" w:rsidR="0002318D" w:rsidRDefault="0002318D" w:rsidP="0002318D">
            <w:pPr>
              <w:pStyle w:val="Compact"/>
              <w:spacing w:before="120" w:after="120"/>
              <w:jc w:val="right"/>
            </w:pPr>
          </w:p>
        </w:tc>
      </w:tr>
    </w:tbl>
    <w:p w14:paraId="7F671F26" w14:textId="77777777" w:rsidR="00BF5A72" w:rsidRDefault="00AC34A1">
      <w:pPr>
        <w:pStyle w:val="BodyText"/>
      </w:pPr>
      <w:r>
        <w:t>Compare the MORTALITY numbers between 1995 and 2015 for the different age groups. Note that for every group MORTALITY (number of deaths per 100,000) decreased.</w:t>
      </w:r>
      <w:r>
        <w:br/>
        <w:t xml:space="preserve">Did the MORTALITY for the whole population decrease as well? </w:t>
      </w:r>
    </w:p>
    <w:p w14:paraId="3222F53C" w14:textId="77777777" w:rsidR="00BF5A72" w:rsidRDefault="00AC34A1">
      <w:pPr>
        <w:pStyle w:val="BodyText"/>
      </w:pPr>
      <w:r>
        <w:t>What causes mortality for the whol</w:t>
      </w:r>
      <w:r>
        <w:t xml:space="preserve">e population to increase while mortality per age group decreases? </w:t>
      </w:r>
    </w:p>
    <w:sectPr w:rsidR="00BF5A72" w:rsidSect="00C3319C">
      <w:footerReference w:type="default" r:id="rId11"/>
      <w:pgSz w:w="11900" w:h="16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5048" w14:textId="77777777" w:rsidR="00AC34A1" w:rsidRDefault="00AC34A1">
      <w:pPr>
        <w:spacing w:after="0"/>
      </w:pPr>
      <w:r>
        <w:separator/>
      </w:r>
    </w:p>
  </w:endnote>
  <w:endnote w:type="continuationSeparator" w:id="0">
    <w:p w14:paraId="7CE23CFF" w14:textId="77777777" w:rsidR="00AC34A1" w:rsidRDefault="00AC34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95604" w14:textId="2D0D98FD" w:rsidR="00EA4F08" w:rsidRPr="00C40CB7" w:rsidRDefault="00EA4F08" w:rsidP="00EA4F08">
    <w:pPr>
      <w:pStyle w:val="Footer"/>
      <w:pBdr>
        <w:top w:val="single" w:sz="4" w:space="1" w:color="auto"/>
      </w:pBdr>
      <w:rPr>
        <w:sz w:val="20"/>
        <w:szCs w:val="20"/>
      </w:rPr>
    </w:pPr>
    <w:r w:rsidRPr="00C40CB7">
      <w:rPr>
        <w:sz w:val="20"/>
        <w:szCs w:val="20"/>
      </w:rPr>
      <w:t xml:space="preserve">Worksheet </w:t>
    </w:r>
    <w:r w:rsidRPr="00C40CB7">
      <w:rPr>
        <w:sz w:val="20"/>
        <w:szCs w:val="20"/>
      </w:rPr>
      <w:tab/>
      <w:t xml:space="preserve">- </w:t>
    </w:r>
    <w:r w:rsidRPr="00C40CB7">
      <w:rPr>
        <w:sz w:val="20"/>
        <w:szCs w:val="20"/>
      </w:rPr>
      <w:fldChar w:fldCharType="begin"/>
    </w:r>
    <w:r w:rsidRPr="00C40CB7">
      <w:rPr>
        <w:sz w:val="20"/>
        <w:szCs w:val="20"/>
      </w:rPr>
      <w:instrText xml:space="preserve"> PAGE  \* MERGEFORMAT </w:instrText>
    </w:r>
    <w:r w:rsidRPr="00C40CB7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40CB7">
      <w:rPr>
        <w:sz w:val="20"/>
        <w:szCs w:val="20"/>
      </w:rPr>
      <w:fldChar w:fldCharType="end"/>
    </w:r>
    <w:r w:rsidRPr="00C40CB7">
      <w:rPr>
        <w:sz w:val="20"/>
        <w:szCs w:val="20"/>
      </w:rPr>
      <w:t>/</w:t>
    </w:r>
    <w:r w:rsidRPr="00C40CB7">
      <w:rPr>
        <w:sz w:val="20"/>
        <w:szCs w:val="20"/>
      </w:rPr>
      <w:fldChar w:fldCharType="begin"/>
    </w:r>
    <w:r w:rsidRPr="00C40CB7">
      <w:rPr>
        <w:sz w:val="20"/>
        <w:szCs w:val="20"/>
      </w:rPr>
      <w:instrText xml:space="preserve"> NUMPAGES  \* MERGEFORMAT </w:instrText>
    </w:r>
    <w:r w:rsidRPr="00C40CB7">
      <w:rPr>
        <w:sz w:val="20"/>
        <w:szCs w:val="20"/>
      </w:rPr>
      <w:fldChar w:fldCharType="separate"/>
    </w:r>
    <w:r>
      <w:rPr>
        <w:sz w:val="20"/>
        <w:szCs w:val="20"/>
      </w:rPr>
      <w:t>6</w:t>
    </w:r>
    <w:r w:rsidRPr="00C40CB7">
      <w:rPr>
        <w:sz w:val="20"/>
        <w:szCs w:val="20"/>
      </w:rPr>
      <w:fldChar w:fldCharType="end"/>
    </w:r>
    <w:r w:rsidRPr="00C40CB7">
      <w:rPr>
        <w:sz w:val="20"/>
        <w:szCs w:val="20"/>
      </w:rPr>
      <w:t xml:space="preserve"> -</w:t>
    </w:r>
    <w:r w:rsidRPr="00C40CB7">
      <w:rPr>
        <w:sz w:val="20"/>
        <w:szCs w:val="20"/>
      </w:rPr>
      <w:tab/>
      <w:t>2022</w:t>
    </w:r>
    <w:r>
      <w:rPr>
        <w:sz w:val="20"/>
        <w:szCs w:val="20"/>
      </w:rPr>
      <w:t>wk20</w:t>
    </w:r>
  </w:p>
  <w:p w14:paraId="0BA13B51" w14:textId="77777777" w:rsidR="00EA4F08" w:rsidRDefault="00EA4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82A8B" w14:textId="77777777" w:rsidR="00AC34A1" w:rsidRDefault="00AC34A1">
      <w:r>
        <w:separator/>
      </w:r>
    </w:p>
  </w:footnote>
  <w:footnote w:type="continuationSeparator" w:id="0">
    <w:p w14:paraId="4809D768" w14:textId="77777777" w:rsidR="00AC34A1" w:rsidRDefault="00AC3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B71E9DE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A46AF35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71315DCA"/>
    <w:multiLevelType w:val="multilevel"/>
    <w:tmpl w:val="7CF8B2AC"/>
    <w:lvl w:ilvl="0">
      <w:start w:val="1"/>
      <w:numFmt w:val="lowerRoman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Roman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6240" w:hanging="480"/>
      </w:pPr>
    </w:lvl>
  </w:abstractNum>
  <w:num w:numId="1" w16cid:durableId="818302597">
    <w:abstractNumId w:val="1"/>
  </w:num>
  <w:num w:numId="2" w16cid:durableId="784234452">
    <w:abstractNumId w:val="0"/>
  </w:num>
  <w:num w:numId="3" w16cid:durableId="1978610800">
    <w:abstractNumId w:val="0"/>
  </w:num>
  <w:num w:numId="4" w16cid:durableId="2001226021">
    <w:abstractNumId w:val="0"/>
  </w:num>
  <w:num w:numId="5" w16cid:durableId="1215653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2318D"/>
    <w:rsid w:val="004E29B3"/>
    <w:rsid w:val="00590D07"/>
    <w:rsid w:val="005A7256"/>
    <w:rsid w:val="00784D58"/>
    <w:rsid w:val="008D6863"/>
    <w:rsid w:val="00AC34A1"/>
    <w:rsid w:val="00B86B75"/>
    <w:rsid w:val="00BC48D5"/>
    <w:rsid w:val="00BD5785"/>
    <w:rsid w:val="00BF5A72"/>
    <w:rsid w:val="00C3319C"/>
    <w:rsid w:val="00C36279"/>
    <w:rsid w:val="00D360C0"/>
    <w:rsid w:val="00E315A3"/>
    <w:rsid w:val="00EA4F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707FF"/>
  <w15:docId w15:val="{36709484-0CE8-A14B-BEA2-65DD7EEE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Header">
    <w:name w:val="header"/>
    <w:basedOn w:val="Normal"/>
    <w:link w:val="HeaderChar"/>
    <w:unhideWhenUsed/>
    <w:rsid w:val="00EA4F0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A4F08"/>
  </w:style>
  <w:style w:type="paragraph" w:styleId="Footer">
    <w:name w:val="footer"/>
    <w:basedOn w:val="Normal"/>
    <w:link w:val="FooterChar"/>
    <w:unhideWhenUsed/>
    <w:rsid w:val="00EA4F0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A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pminder.org/dollar-stre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pminder.org/dollar-stre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apminder.org/dollar-stre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pminder.org/dollar-stre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Statistical Issues</vt:lpstr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Issues</dc:title>
  <dc:creator>JHvdZwan</dc:creator>
  <cp:keywords/>
  <cp:lastModifiedBy>Johannes van der Zwan</cp:lastModifiedBy>
  <cp:revision>3</cp:revision>
  <dcterms:created xsi:type="dcterms:W3CDTF">2022-05-15T15:02:00Z</dcterms:created>
  <dcterms:modified xsi:type="dcterms:W3CDTF">2022-05-15T16:50:00Z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2022 week 20</vt:lpwstr>
  </property>
  <property fmtid="{D5CDD505-2E9C-101B-9397-08002B2CF9AE}" pid="3" name="output">
    <vt:lpwstr/>
  </property>
</Properties>
</file>